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B10" w:rsidRDefault="001B5B10" w:rsidP="001B5B10">
      <w:pPr>
        <w:shd w:val="clear" w:color="auto" w:fill="D18800"/>
        <w:spacing w:after="0" w:line="240" w:lineRule="auto"/>
        <w:outlineLvl w:val="2"/>
        <w:rPr>
          <w:rFonts w:ascii="Arial" w:eastAsia="Times New Roman" w:hAnsi="Arial" w:cs="Arial"/>
          <w:b/>
          <w:bCs/>
          <w:color w:val="72AA41"/>
          <w:sz w:val="27"/>
          <w:szCs w:val="27"/>
          <w:lang w:eastAsia="ru-RU"/>
        </w:rPr>
      </w:pPr>
    </w:p>
    <w:p w:rsidR="001B5B10" w:rsidRDefault="001B5B10" w:rsidP="001B5B10">
      <w:pPr>
        <w:shd w:val="clear" w:color="auto" w:fill="D18800"/>
        <w:spacing w:after="0" w:line="240" w:lineRule="auto"/>
        <w:outlineLvl w:val="2"/>
        <w:rPr>
          <w:rFonts w:ascii="Arial" w:eastAsia="Times New Roman" w:hAnsi="Arial" w:cs="Arial"/>
          <w:b/>
          <w:bCs/>
          <w:color w:val="72AA41"/>
          <w:sz w:val="27"/>
          <w:szCs w:val="27"/>
          <w:lang w:eastAsia="ru-RU"/>
        </w:rPr>
      </w:pPr>
    </w:p>
    <w:p w:rsidR="001B5B10" w:rsidRDefault="001B5B10" w:rsidP="001B5B10">
      <w:pPr>
        <w:shd w:val="clear" w:color="auto" w:fill="D18800"/>
        <w:spacing w:after="0" w:line="240" w:lineRule="auto"/>
        <w:outlineLvl w:val="2"/>
        <w:rPr>
          <w:rFonts w:ascii="Arial" w:eastAsia="Times New Roman" w:hAnsi="Arial" w:cs="Arial"/>
          <w:b/>
          <w:bCs/>
          <w:color w:val="72AA41"/>
          <w:sz w:val="27"/>
          <w:szCs w:val="27"/>
          <w:lang w:eastAsia="ru-RU"/>
        </w:rPr>
      </w:pPr>
    </w:p>
    <w:p w:rsidR="001B5B10" w:rsidRDefault="001B5B10" w:rsidP="001B5B10">
      <w:pPr>
        <w:shd w:val="clear" w:color="auto" w:fill="D18800"/>
        <w:spacing w:after="0" w:line="240" w:lineRule="auto"/>
        <w:outlineLvl w:val="2"/>
        <w:rPr>
          <w:rFonts w:ascii="Arial" w:eastAsia="Times New Roman" w:hAnsi="Arial" w:cs="Arial"/>
          <w:b/>
          <w:bCs/>
          <w:color w:val="72AA41"/>
          <w:sz w:val="27"/>
          <w:szCs w:val="27"/>
          <w:lang w:eastAsia="ru-RU"/>
        </w:rPr>
      </w:pPr>
    </w:p>
    <w:p w:rsidR="001B5B10" w:rsidRDefault="001B5B10" w:rsidP="001B5B10">
      <w:pPr>
        <w:rPr>
          <w:rFonts w:ascii="Arial" w:eastAsia="Times New Roman" w:hAnsi="Arial" w:cs="Arial"/>
          <w:b/>
          <w:bCs/>
          <w:color w:val="72AA4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72AA41"/>
          <w:sz w:val="27"/>
          <w:szCs w:val="27"/>
          <w:lang w:eastAsia="ru-RU"/>
        </w:rPr>
        <w:t xml:space="preserve"> Изучение схемы складывания формы «Двойной треугольник»</w:t>
      </w:r>
      <w:bookmarkStart w:id="0" w:name="_GoBack"/>
      <w:bookmarkEnd w:id="0"/>
    </w:p>
    <w:p w:rsidR="000F27E3" w:rsidRDefault="001B5B10" w:rsidP="001B5B10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04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Положим квадрат перед собой, цветной стороной вниз. Сложим квадрат по диагонали и расправим. То же действие повторим в другую сторону.</w:t>
      </w:r>
      <w:r w:rsidRPr="009404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40473">
        <w:rPr>
          <w:rFonts w:ascii="Arial" w:eastAsia="Times New Roman" w:hAnsi="Arial" w:cs="Arial"/>
          <w:noProof/>
          <w:color w:val="00A0EB"/>
          <w:sz w:val="21"/>
          <w:szCs w:val="21"/>
          <w:lang w:eastAsia="ru-RU"/>
        </w:rPr>
        <w:drawing>
          <wp:inline distT="0" distB="0" distL="0" distR="0" wp14:anchorId="5B473256" wp14:editId="5562EC8D">
            <wp:extent cx="2857500" cy="2828925"/>
            <wp:effectExtent l="0" t="0" r="0" b="9525"/>
            <wp:docPr id="1" name="Рисунок 1" descr="origami-dvoynoy-treugolnik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igami-dvoynoy-treugolnik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B10" w:rsidRDefault="001B5B10" w:rsidP="001B5B10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04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Перевернем лист так, чтобы он оказался цветной стороной вверх. Сложим лист пополам, соединяя верхнюю и нижнюю стороны квадрата. Расправим лист.</w:t>
      </w:r>
      <w:r w:rsidRPr="009404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40473">
        <w:rPr>
          <w:rFonts w:ascii="Arial" w:eastAsia="Times New Roman" w:hAnsi="Arial" w:cs="Arial"/>
          <w:noProof/>
          <w:color w:val="00A0EB"/>
          <w:sz w:val="21"/>
          <w:szCs w:val="21"/>
          <w:lang w:eastAsia="ru-RU"/>
        </w:rPr>
        <w:drawing>
          <wp:inline distT="0" distB="0" distL="0" distR="0" wp14:anchorId="28A962E6" wp14:editId="0543E88D">
            <wp:extent cx="2857500" cy="1343025"/>
            <wp:effectExtent l="0" t="0" r="0" b="9525"/>
            <wp:docPr id="2" name="Рисунок 2" descr="origami-dvoynoy-treugolnik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igami-dvoynoy-treugolnik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B10" w:rsidRDefault="001B5B10" w:rsidP="001B5B10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04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нас получились все необходимые для складывания линии. Сложим по ним нашу фигурку. Она сама будет стремиться принять нужную форму.</w:t>
      </w:r>
      <w:r w:rsidRPr="009404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40473">
        <w:rPr>
          <w:rFonts w:ascii="Arial" w:eastAsia="Times New Roman" w:hAnsi="Arial" w:cs="Arial"/>
          <w:noProof/>
          <w:color w:val="00A0EB"/>
          <w:sz w:val="21"/>
          <w:szCs w:val="21"/>
          <w:lang w:eastAsia="ru-RU"/>
        </w:rPr>
        <w:drawing>
          <wp:inline distT="0" distB="0" distL="0" distR="0" wp14:anchorId="6AF55B39" wp14:editId="61B97C89">
            <wp:extent cx="2857500" cy="2143125"/>
            <wp:effectExtent l="0" t="0" r="0" b="9525"/>
            <wp:docPr id="3" name="Рисунок 3" descr="origami-dvoynoy-treugolnik5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rigami-dvoynoy-treugolnik5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B10" w:rsidRDefault="001B5B10" w:rsidP="001B5B10">
      <w:r w:rsidRPr="009404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Базовая форма оригами «Двойной треугольник» </w:t>
      </w:r>
      <w:proofErr w:type="gramStart"/>
      <w:r w:rsidRPr="009404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готова</w:t>
      </w:r>
      <w:r w:rsidRPr="009404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Обычно в литературе по оригами приводят</w:t>
      </w:r>
      <w:proofErr w:type="gramEnd"/>
      <w:r w:rsidRPr="009404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другой способ складывания этой базовой модели. Но наш опыт говорит о том, что способ, описанный выше, проще сделать детям. Несмотря на это, мы приводим схему второго способа складывания. Возможно, вам она покажется интереснее.</w:t>
      </w:r>
      <w:r w:rsidRPr="009404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40473">
        <w:rPr>
          <w:rFonts w:ascii="Arial" w:eastAsia="Times New Roman" w:hAnsi="Arial" w:cs="Arial"/>
          <w:noProof/>
          <w:color w:val="00A0EB"/>
          <w:sz w:val="21"/>
          <w:szCs w:val="21"/>
          <w:lang w:eastAsia="ru-RU"/>
        </w:rPr>
        <w:drawing>
          <wp:inline distT="0" distB="0" distL="0" distR="0" wp14:anchorId="741A449B" wp14:editId="2EC6F688">
            <wp:extent cx="2857500" cy="1590675"/>
            <wp:effectExtent l="0" t="0" r="0" b="9525"/>
            <wp:docPr id="4" name="Рисунок 4" descr="origami-dvoynoy-treugolnik1а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rigami-dvoynoy-treugolnik1а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5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859"/>
    <w:rsid w:val="000F27E3"/>
    <w:rsid w:val="001B5B10"/>
    <w:rsid w:val="00A031D0"/>
    <w:rsid w:val="00CD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1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rakyli.ru/wp-content/uploads/2014/07/origami-dvoynoy-treugolnik3.jpg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karakyli.ru/wp-content/uploads/2014/07/origami-dvoynoy-treugolnik1%D0%B0.jpg" TargetMode="External"/><Relationship Id="rId5" Type="http://schemas.openxmlformats.org/officeDocument/2006/relationships/hyperlink" Target="http://www.karakyli.ru/wp-content/uploads/2014/07/origami-dvoynoy-treugolnik2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karakyli.ru/wp-content/uploads/2014/07/origami-dvoynoy-treugolnik5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2021-11-08T08:53:00Z</dcterms:created>
  <dcterms:modified xsi:type="dcterms:W3CDTF">2021-11-08T09:00:00Z</dcterms:modified>
</cp:coreProperties>
</file>